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bookmarkStart w:id="0" w:name="_GoBack"/>
      <w:r>
        <w:rPr>
          <w:rFonts w:hint="eastAsia"/>
          <w:b/>
          <w:sz w:val="36"/>
          <w:lang w:val="en-US" w:eastAsia="zh-CN"/>
        </w:rPr>
        <w:t>法学</w:t>
      </w:r>
      <w:r>
        <w:rPr>
          <w:rFonts w:hint="eastAsia"/>
          <w:b/>
          <w:sz w:val="36"/>
        </w:rPr>
        <w:t>专业毕业论文选题参考</w:t>
      </w:r>
    </w:p>
    <w:p>
      <w:pPr>
        <w:spacing w:line="340" w:lineRule="exact"/>
        <w:ind w:firstLine="211" w:firstLineChars="100"/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注意：这些题目仅供参考，可从中选择也可自定。</w:t>
      </w:r>
    </w:p>
    <w:p>
      <w:pPr>
        <w:rPr>
          <w:rFonts w:hint="eastAsia"/>
          <w:b/>
          <w:bCs/>
          <w:color w:val="FF0000"/>
        </w:rPr>
      </w:pPr>
      <w:r>
        <w:rPr>
          <w:rFonts w:hint="eastAsia"/>
          <w:b/>
          <w:bCs/>
          <w:color w:val="FF0000"/>
        </w:rPr>
        <w:t>另：请从中选出10-15个列在选题表中，不必全列出。</w:t>
      </w:r>
      <w:bookmarkEnd w:id="0"/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试论民事诉讼中证明责任的倒置浅议司法公正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试论司法独立浅议民事抗诉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论驳回起诉与驳回诉讼请求论监外执行的法律运用论代位权制度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论共同犯罪浅析贿赂犯罪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专业待写论纹请加Q扣一五六六贰零伍浅谈合伙的民事责任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论民事诉讼中的举证责任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浅议我国债权人代位制度及完善论离婚协议的效力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论诉讼时效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有关家庭暴力的法律思考婚姻家庭法与私生活自主权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浅析挪用公款罪的若干问题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我国婚姻无效制度浅析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论侵占罪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对善意取得的几点认识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论执行权的分离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论法与道德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浅议刑事诉讼中间接证据的使用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浅谈被害人的刑事诉讼权利及保护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浅谈检察机关对法院执行活动的检察监督作用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行政强制与处罚行为的法律思考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试论有关公民财产所有权的法律思考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对我国死刑制度的探讨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对我国精神损害赔偿制度中若干问题的思考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对实行惩罚性与补偿性相结合违约金制度的思考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国际海上货物运输合同中提单性质问题研究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提单管辖权条款研究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国际海上货物运输承运人的识别问题研究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(海上）保险中的代位求偿问题研究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(海上）保险中的近因原则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(海上）保险中的保证制度研究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(海上）保险利益原则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论世界贸易自由化问题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论精神损害赔偿问题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论跨国公司在国际投资中的作用及其管理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并购式投资的法律管理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入世与我国外资并购监管中的反华断规则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公司法人财产权性质研究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论行政公开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论行政征用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论行政强制执行的权限划分论行政诉讼的目的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论罪刑法定原则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论正当防卫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论法人的权利能力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论人格权制度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论信息技术的发展与隐私权的保护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论居住权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论物上请求权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论违法转租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论纳税人的权利及其保护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论劳动关系与雇佣关系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论辩论式诉讼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论执行难的原因与对策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论沉默权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论举证责任倒置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论刑事执行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对我国会计法律的问题思考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论受贿罪心理动因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关于音像制品的著作权保护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建立我国警察出庭作证制度的思考试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论无效合同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我国检警关系的反思与重构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论无权处分及其法律效力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论物上请求权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试论离婚的条件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试论全同的保全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论预期违约制度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国有独资公司利弊研究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股份合作企业劳务出资特征研究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论环境资源法与可持续发展战略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论野生动物保护与人的生命权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单位环境犯罪的刑罚思考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论电子合同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情势变更原则浅淡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违宪审查制度研究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论行政公诉制度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行政救济制度研究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罪刑法定原则研究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犯罪客体与犯罪对象之比较研究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单位犯罪的立法思考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挪用公款罪若干问题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论刑事诉讼的效益原则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刑事诉讼律师提前介入的必要性研究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论刑事抗诉权与检察权、审判权的关系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民事审判证据改革的几个问题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民事经济案件执行难的成因与对策思考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论经济法的调整对象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论精神损害赔偿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论上市公司收购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论我国的公司资本制度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我国物权公示制度研究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论我国民法时效制度的缺陷与完善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论我国的民事责任体系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论一般人格权的内涵及意义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论名誉权的侵权及其认定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试论物权法的基本原则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论民事侵权行为的归责原则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论夫妻财产制度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试论诚实信用原则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试析表见代理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保证担保期间新析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试论我国《合同法》的归责原则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论我国《破产法》存在的问题及其完善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论股东权利行使及其限制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论合同履行中的抗辩权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商主体界定及资格限制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试论知识产权损害赔偿制度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商标抢注法律问题研究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论反不正当竞争法在知识产权保护中的地位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论对未注册商标的法律保护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论消费者权益争议举证责任倒置原则的适用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论公用企业限制竞争行为的法律界定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论税权制度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独立董事制度研究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我国《税收征管法》实施中存在的问题与对策研究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论世界贸易组织争端解决机制的特点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试评价世界贸易组织争端解决制度的科学性与不足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贸易技术壁垒法律问题研究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论《服务贸易总协定》的特点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中国反倾销法律制度完善之我见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与贸易有关的投资措施法律问题研究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论国际贸易合同的缔结制度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国际货物买卖合同中标的物的风险转移规则研究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试评价世界贸易组织的决策机制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世界贸易组织规则与我国知识产权立法的完善之我见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论涉外合同之债准据法的确定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我国区际法律冲突及其解决研究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世界贸易组织规则在我国法院的适用研究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试论最密切联系原则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涉外代理法律问题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研究辩诉交易法律问题研究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非诉讼程序解决民事争议初探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刑事附带民事诉讼中的损害赔偿问题研究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个人账户与社会统筹相结合模式的利弊分析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最低生活保障问题研究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医疗保险法律问题研究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失业保险与再就业法律问题研究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论计算机软件著作权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论网络著作权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论票据法中票据权利的完善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论票据质押对保证人保证范围的影响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论证券法上的诚实信用原则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论破产法的功能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论中国的民商立法模式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论知识产权侵权诉讼前的临时措施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t>国际金融市场监管法律问题研究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 w:eastAsiaTheme="minorEastAsia"/>
          <w:b/>
          <w:bCs/>
          <w:sz w:val="28"/>
          <w:szCs w:val="36"/>
          <w:lang w:val="en-US" w:eastAsia="zh-CN"/>
        </w:rPr>
        <w:t>民法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试析合同制度中的情事变更原则与不可抗力的适用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论人格权的民法保护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析民事责任制度中的债不履行责任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试论有限合伙制度在我国确立之必要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试析违约责任中可预见原则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合同监督人探析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试析我国入世后软件保护的“合理水准”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知识产权保护的新视点（包括专利、商标与著作权等)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论违约责任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论公平责任原则的重要性》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论物权行为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无权处分与善意取得之冲突与协调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论共同危险行为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股权质押若干问题研究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产品责任有关问题之比较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举证责任倒置对医患关系的影响与对策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试述无过错原则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论侵权行为法中的因果关系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对表见代理的功能和构成要件的思考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浅谈雇主责任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对我国采光权的认识及探讨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 w:eastAsiaTheme="minorEastAsia"/>
          <w:b/>
          <w:bCs/>
          <w:sz w:val="28"/>
          <w:szCs w:val="36"/>
          <w:lang w:val="en-US" w:eastAsia="zh-CN"/>
        </w:rPr>
        <w:t>民事诉讼法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论民事诉讼法律关系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诉和诉权的理论与实践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谈审判公开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关于建立法官独立制度的思考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试论当事人的举证责任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民事证据制度的理论与实践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论人民检察院对民事裁判的抗诉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关于民事诉讼主体制度的研究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关于我国民事上诉制度的研究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我国现行民事上诉制度存在的问题及其完善之研究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对我国民事再审制度的研究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民事公诉的必要性、范围和程序研究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对我国破产制度的探讨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对我国仲裁制度的探讨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我国开展司法协助的现状展望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关于人民调解制度的研究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论我国诉讼调解制度的完善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如何完善我国民事诉讼程序制度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试论法院调解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督促程序之研究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公示催告程序之研究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论民事诉讼的管辖制度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论普通程序的基础性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怎样认识民事强制执行措施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论当事人的诉讼权利平等原则</w:t>
      </w:r>
    </w:p>
    <w:p>
      <w:pPr>
        <w:numPr>
          <w:ilvl w:val="0"/>
          <w:numId w:val="3"/>
        </w:numPr>
        <w:ind w:left="425" w:leftChars="0" w:hanging="425" w:firstLineChars="0"/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 w:eastAsiaTheme="minorEastAsia"/>
          <w:sz w:val="24"/>
          <w:szCs w:val="24"/>
          <w:lang w:val="en-US" w:eastAsia="zh-CN"/>
        </w:rPr>
        <w:t>试论民事诉讼送达的若干问题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 w:eastAsiaTheme="minorEastAsia"/>
          <w:b/>
          <w:bCs/>
          <w:sz w:val="28"/>
          <w:szCs w:val="36"/>
          <w:lang w:val="en-US" w:eastAsia="zh-CN"/>
        </w:rPr>
        <w:t>刑法部分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罪刑法定原则研究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论罪责刑相适应原则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论刑罚权的根据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论刑法面前人人平等原则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刑法溯及力问题研究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刑事司法解释研究论犯罪的特征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中外犯罪构成理论比较研究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刑事法律关系研究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刑事责任研究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论犯罪化与非犯罪化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论刑法上的行为论不作为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持有型犯罪研究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刑法因果关系研究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西方国家刑法因果关系理论评介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刑事责任能力研究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法人犯罪研究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市场经济条件下法人犯罪问题研究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论犯罪故意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论犯罪过失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论业务过失犯罪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论犯罪目的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论犯罪动机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论刑法上的认识错误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严格责任犯罪研究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论犯罪既遂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论犯罪预备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论犯罪未遂论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犯罪中止</w:t>
      </w:r>
    </w:p>
    <w:p>
      <w:pPr>
        <w:numPr>
          <w:ilvl w:val="0"/>
          <w:numId w:val="4"/>
        </w:numPr>
        <w:ind w:left="425" w:leftChars="0" w:hanging="425" w:firstLineChars="0"/>
        <w:jc w:val="left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论共同犯罪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试论西周时期的刑罚思想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试论子产的法律思想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试论先秦法家的法思想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试论孔子的德治思想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试论道家“无为而治”的理论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墨子“兼爱”的思想与孔子“仁者爱人”思想之比较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秦朝的速亡与法家思想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封建正统法思想形成的历史动因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论《唐律疏议》体现的法思想．论李世民的法思想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论朱熹的法思想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论孙中山的法思想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儒家传统与中国古代情理法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中国法律文化特点研究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中国法律传统的精神特征研究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柏拉图法律思想研究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西塞罗自然法思想研究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圣、奥古斯丁法律思想研究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托马斯、阿奎那法律思想研究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布丹的主权学说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洛克法律思想研究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孟德斯鸠“法的精神”学说的研究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卢梭的社会契约论研究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西方自然法思想发展进程研究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汉密尔顿宪法思想研究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康德法哲学思想哲学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黑格尔法哲学思想研究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边沁功利主义法律观评析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梅因法律思想研究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比较德国历史法学与自然法学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孔德法律思想研究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埃利希“活的法律”思想研究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评析狄骥的连带主义法学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庞德社会法学研究</w:t>
      </w:r>
    </w:p>
    <w:p>
      <w:pPr>
        <w:numPr>
          <w:ilvl w:val="0"/>
          <w:numId w:val="5"/>
        </w:numPr>
        <w:ind w:left="425" w:leftChars="0" w:hanging="425" w:firstLineChars="0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 w:eastAsiaTheme="minorEastAsia"/>
          <w:sz w:val="24"/>
          <w:szCs w:val="32"/>
          <w:lang w:val="en-US" w:eastAsia="zh-CN"/>
        </w:rPr>
        <w:t>凯尔森纯粹法学研究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 w:eastAsiaTheme="minorEastAsia"/>
          <w:b/>
          <w:bCs/>
          <w:sz w:val="28"/>
          <w:szCs w:val="36"/>
          <w:lang w:val="en-US" w:eastAsia="zh-CN"/>
        </w:rPr>
        <w:t>婚姻法</w:t>
      </w: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中国婚姻法考论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婚姻契约观念的限度与嬗变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秦汉家族法研究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我国民法典亲属法编立法构建研究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中美婚内侵权行为之比较法研究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当代中国婚姻法与婚姻家庭研究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中国维吾尔族婚姻习惯法研究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建国初期山东省宣传贯彻婚姻法研究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建国初期山西省贯彻婚姻法运动研究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论我国离婚诉讼中房产分割的若干问题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离婚诉讼中无房女性利益的法律保护问题研究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《婚姻法解释(三)》中不动产登记效力研究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《婚姻法解释(三)》中夫妻财产制度的研究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民国时期婚姻法的文学省思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土地革命时期婚姻立法问题研究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从社会性别视野看《婚姻法司法解释(三)》对夫妻财产的规定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从伴侣法到婚姻法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《婚姻法》司法解释(三)中房屋确权问题之探讨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建国初期河北省宣传贯彻婚姻法运动研究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建国初期重庆地区贯彻婚姻法运动研究(1950-1953)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中华人民共和国婚姻法在绥远省的宣传与贯彻(1950年-1953年)婚姻法中社会性别意识变迁研究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论家务劳动价值的婚姻法保护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论婚姻法定位之研究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离异女性生活权益保障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我国《婚姻法》夫妻财产制司法解释研究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《婚姻法解释(三)》房产归属论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论法律与社会间的紧张、疏离与相互影响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近代以来中国婚姻立法的移植与本土化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中华民国时期婚姻法研究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论婚前个人财产婚后所得孳息的归属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从《人民日报》的宣传报道看《中华人民共和国婚姻法》的宣传和贯彻(1950-1953)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我国夫麦共同财产制度若干问题探讨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新中国首部《婚姻法》的制定与实施问题研究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婚后父母出资为子女购置房产的归属问题研究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试析婚姻法中的夫妻财产制度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从婚姻法解释三的角度论我国夫麦财产制度的新变化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离婚时“婚前按揭房"分割问题研究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 w:eastAsiaTheme="minorEastAsia"/>
          <w:b/>
          <w:bCs/>
          <w:sz w:val="28"/>
          <w:szCs w:val="36"/>
          <w:lang w:val="en-US" w:eastAsia="zh-CN"/>
        </w:rPr>
        <w:t>刑事诉讼法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美国刑事诉讼法对隐私权的保护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刑法与刑事诉讼法交互作用研究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论侦查权的宪法控制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技术侦查证据若干问题研究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新刑事诉讼法视野下的刑事和解制度研究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论新《刑事诉讼法》对犯罪人的人权保障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侦查权新论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技术侦查研究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专家辅助人的诉讼地位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新刑事诉讼法背景下刑事和解制度研究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论司法鉴定启动程序的修改与完善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论辩方证据开示义务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程序性制裁机制研究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我国技术侦查制度研究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附条件不起诉制度研究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刑事诉讼中非法证据排除规则研究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论检察机关的调查权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论刑事诉讼法修正案之被害人权利保障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新刑事诉讼法下的附条件不起诉制度研究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新刑事诉讼法下监视居住制度研究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未成年人犯罪诉讼程序研究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刑事和解制度的适用问题研究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新刑事诉讼法背景下刑事和解制度研究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论新《刑事诉讼法》中的技术侦查措施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论行政执法与刑事司法的证据衔接</w:t>
      </w:r>
    </w:p>
    <w:p>
      <w:pPr>
        <w:numPr>
          <w:ilvl w:val="0"/>
          <w:numId w:val="7"/>
        </w:numPr>
        <w:ind w:left="635" w:leftChars="0" w:hanging="425" w:firstLineChars="0"/>
        <w:rPr>
          <w:rFonts w:hint="default" w:eastAsiaTheme="minorEastAsia"/>
          <w:lang w:val="en-US" w:eastAsia="zh-CN"/>
        </w:rPr>
      </w:pPr>
      <w:r>
        <w:rPr>
          <w:rFonts w:hint="default" w:eastAsiaTheme="minorEastAsia"/>
          <w:lang w:val="en-US" w:eastAsia="zh-CN"/>
        </w:rPr>
        <w:t>论新刑事诉讼法下的证人出庭作证制度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eastAsiaTheme="minorEastAsia"/>
          <w:b/>
          <w:bCs/>
          <w:sz w:val="28"/>
          <w:szCs w:val="36"/>
          <w:lang w:val="en-US" w:eastAsia="zh-CN"/>
        </w:rPr>
      </w:pPr>
      <w:r>
        <w:rPr>
          <w:rFonts w:hint="eastAsia" w:eastAsiaTheme="minorEastAsia"/>
          <w:b/>
          <w:bCs/>
          <w:sz w:val="28"/>
          <w:szCs w:val="36"/>
          <w:lang w:val="en-US" w:eastAsia="zh-CN"/>
        </w:rPr>
        <w:t>金融法</w:t>
      </w:r>
    </w:p>
    <w:p>
      <w:pPr>
        <w:numPr>
          <w:ilvl w:val="0"/>
          <w:numId w:val="8"/>
        </w:numPr>
        <w:ind w:left="63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金融科技重塑金融生态——访西南大学中国金融法研究中心常务副主任唐清利</w:t>
      </w:r>
    </w:p>
    <w:p>
      <w:pPr>
        <w:numPr>
          <w:ilvl w:val="0"/>
          <w:numId w:val="8"/>
        </w:numPr>
        <w:ind w:left="63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消费者合法权益保护的金融法路径探析</w:t>
      </w:r>
    </w:p>
    <w:p>
      <w:pPr>
        <w:numPr>
          <w:ilvl w:val="0"/>
          <w:numId w:val="8"/>
        </w:numPr>
        <w:ind w:left="63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金融安全与我国金融法体系的完善</w:t>
      </w:r>
    </w:p>
    <w:p>
      <w:pPr>
        <w:numPr>
          <w:ilvl w:val="0"/>
          <w:numId w:val="8"/>
        </w:numPr>
        <w:ind w:left="63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金融法上信息披露制度的缺陷及其改革——行为经济学视角的</w:t>
      </w:r>
    </w:p>
    <w:p>
      <w:pPr>
        <w:numPr>
          <w:ilvl w:val="0"/>
          <w:numId w:val="8"/>
        </w:numPr>
        <w:ind w:left="63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互联网金融对金融法变革的促进作用</w:t>
      </w:r>
    </w:p>
    <w:p>
      <w:pPr>
        <w:numPr>
          <w:ilvl w:val="0"/>
          <w:numId w:val="8"/>
        </w:numPr>
        <w:ind w:left="63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智慧金融将让生活更美好——访中央财经大学金融法研究所所长黄震教授</w:t>
      </w:r>
    </w:p>
    <w:p>
      <w:pPr>
        <w:numPr>
          <w:ilvl w:val="0"/>
          <w:numId w:val="8"/>
        </w:numPr>
        <w:ind w:left="63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电子支付对金融法的挑战及应对</w:t>
      </w:r>
    </w:p>
    <w:p>
      <w:pPr>
        <w:numPr>
          <w:ilvl w:val="0"/>
          <w:numId w:val="8"/>
        </w:numPr>
        <w:ind w:left="63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站在金融法角度浅谈精准扶贫</w:t>
      </w:r>
    </w:p>
    <w:p>
      <w:pPr>
        <w:numPr>
          <w:ilvl w:val="0"/>
          <w:numId w:val="8"/>
        </w:numPr>
        <w:ind w:left="63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金融禀赋结构理论下金融法基本理念和基本原则的革新</w:t>
      </w:r>
    </w:p>
    <w:p>
      <w:pPr>
        <w:numPr>
          <w:ilvl w:val="0"/>
          <w:numId w:val="8"/>
        </w:numPr>
        <w:ind w:left="63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探究金融安全和国内金融法系统的健全方式</w:t>
      </w:r>
    </w:p>
    <w:p>
      <w:pPr>
        <w:numPr>
          <w:ilvl w:val="0"/>
          <w:numId w:val="8"/>
        </w:numPr>
        <w:ind w:left="63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探析我国金融安全与金融法体系的完善</w:t>
      </w:r>
    </w:p>
    <w:p>
      <w:pPr>
        <w:numPr>
          <w:ilvl w:val="0"/>
          <w:numId w:val="8"/>
        </w:numPr>
        <w:ind w:left="63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国际金融法的新近发展及其重大影响分析</w:t>
      </w:r>
    </w:p>
    <w:p>
      <w:pPr>
        <w:numPr>
          <w:ilvl w:val="0"/>
          <w:numId w:val="8"/>
        </w:numPr>
        <w:ind w:left="63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利率市场化、风险与金融法防范机制的构建</w:t>
      </w:r>
    </w:p>
    <w:p>
      <w:pPr>
        <w:numPr>
          <w:ilvl w:val="0"/>
          <w:numId w:val="8"/>
        </w:numPr>
        <w:ind w:left="63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我国风险投资的金融法环境分析</w:t>
      </w:r>
    </w:p>
    <w:p>
      <w:pPr>
        <w:numPr>
          <w:ilvl w:val="0"/>
          <w:numId w:val="8"/>
        </w:numPr>
        <w:ind w:left="635" w:leftChars="0" w:hanging="425" w:firstLineChars="0"/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金融公平的法治思路——读《收入分配的金融法进路》有感</w:t>
      </w: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B0337F"/>
    <w:multiLevelType w:val="singleLevel"/>
    <w:tmpl w:val="95B0337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9BE83446"/>
    <w:multiLevelType w:val="singleLevel"/>
    <w:tmpl w:val="9BE8344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B231A9C6"/>
    <w:multiLevelType w:val="singleLevel"/>
    <w:tmpl w:val="B231A9C6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3">
    <w:nsid w:val="E6007A91"/>
    <w:multiLevelType w:val="singleLevel"/>
    <w:tmpl w:val="E6007A9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081A8A77"/>
    <w:multiLevelType w:val="singleLevel"/>
    <w:tmpl w:val="081A8A77"/>
    <w:lvl w:ilvl="0" w:tentative="0">
      <w:start w:val="1"/>
      <w:numFmt w:val="decimal"/>
      <w:lvlText w:val="%1."/>
      <w:lvlJc w:val="left"/>
      <w:pPr>
        <w:ind w:left="635" w:hanging="425"/>
      </w:pPr>
      <w:rPr>
        <w:rFonts w:hint="default"/>
      </w:rPr>
    </w:lvl>
  </w:abstractNum>
  <w:abstractNum w:abstractNumId="5">
    <w:nsid w:val="1E5D5262"/>
    <w:multiLevelType w:val="singleLevel"/>
    <w:tmpl w:val="1E5D526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8E6C55F"/>
    <w:multiLevelType w:val="singleLevel"/>
    <w:tmpl w:val="58E6C55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7EE7D629"/>
    <w:multiLevelType w:val="singleLevel"/>
    <w:tmpl w:val="7EE7D62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M2RjMzExYzFhMjZkYjYwYzg2OWFhMGY0N2FjMjQifQ=="/>
  </w:docVars>
  <w:rsids>
    <w:rsidRoot w:val="00000000"/>
    <w:rsid w:val="452215CC"/>
    <w:rsid w:val="7801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4220</Words>
  <Characters>4252</Characters>
  <Lines>0</Lines>
  <Paragraphs>0</Paragraphs>
  <TotalTime>102</TotalTime>
  <ScaleCrop>false</ScaleCrop>
  <LinksUpToDate>false</LinksUpToDate>
  <CharactersWithSpaces>4252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2022-06-07T04:30:00Z</dcterms:created>
  <dc:creator>MI</dc:creator>
  <cp:lastModifiedBy>C重Y</cp:lastModifiedBy>
  <dcterms:modified xsi:type="dcterms:W3CDTF">2022-06-07T07:32:33Z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A92214B4D28A4F868CA642FE20F22100</vt:lpwstr>
  </property>
</Properties>
</file>